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C" w:rsidRPr="00A439A7" w:rsidRDefault="00C344AC" w:rsidP="00C344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Критерии доступности и качества медицинской помощи</w:t>
      </w:r>
    </w:p>
    <w:p w:rsidR="00C344AC" w:rsidRPr="00A439A7" w:rsidRDefault="00C344AC" w:rsidP="00C344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Критериями качества медицинской помощи являются: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удовлетворенность населения медицинской помощью, в том числе городского и сельского населения (процентов от числа опрошенных);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умерших в трудоспособном возрасте на дому в общем количестве умерших в трудоспособном возрасте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материнская смертность (число умерших на 100 тыс. человек, родившихся живыми);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младенческая смертность, в том числе в городской и сельской местности (число умерших на 1000 человек, родившихся живыми);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умерших в возрасте до 1 года на дому в общем количестве умерших в возрасте до 1 года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смертность детей в возрасте 0 – </w:t>
      </w:r>
      <w:r w:rsidRPr="00A439A7">
        <w:rPr>
          <w:rFonts w:ascii="Times New Roman" w:hAnsi="Times New Roman" w:cs="Times New Roman"/>
          <w:sz w:val="26"/>
          <w:szCs w:val="26"/>
        </w:rPr>
        <w:t>4 лет (число умерших на 1000 родившихся живыми);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39A7">
        <w:rPr>
          <w:rFonts w:ascii="Times New Roman" w:hAnsi="Times New Roman" w:cs="Times New Roman"/>
          <w:sz w:val="26"/>
          <w:szCs w:val="26"/>
        </w:rPr>
        <w:t>доля умерших</w:t>
      </w:r>
      <w:r>
        <w:rPr>
          <w:rFonts w:ascii="Times New Roman" w:hAnsi="Times New Roman" w:cs="Times New Roman"/>
          <w:sz w:val="26"/>
          <w:szCs w:val="26"/>
        </w:rPr>
        <w:t xml:space="preserve"> в возрасте 0 – </w:t>
      </w:r>
      <w:r w:rsidRPr="00A439A7">
        <w:rPr>
          <w:rFonts w:ascii="Times New Roman" w:hAnsi="Times New Roman" w:cs="Times New Roman"/>
          <w:sz w:val="26"/>
          <w:szCs w:val="26"/>
        </w:rPr>
        <w:t xml:space="preserve">4 лет на дому в общем количестве умерших в возрасте </w:t>
      </w:r>
      <w:r>
        <w:rPr>
          <w:rFonts w:ascii="Times New Roman" w:hAnsi="Times New Roman" w:cs="Times New Roman"/>
          <w:sz w:val="26"/>
          <w:szCs w:val="26"/>
        </w:rPr>
        <w:t xml:space="preserve">0 – </w:t>
      </w:r>
      <w:r w:rsidRPr="00A439A7">
        <w:rPr>
          <w:rFonts w:ascii="Times New Roman" w:hAnsi="Times New Roman" w:cs="Times New Roman"/>
          <w:sz w:val="26"/>
          <w:szCs w:val="26"/>
        </w:rPr>
        <w:t>4 лет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смертность детей в возрасте 0 – </w:t>
      </w:r>
      <w:r w:rsidRPr="00A439A7">
        <w:rPr>
          <w:rFonts w:ascii="Times New Roman" w:hAnsi="Times New Roman" w:cs="Times New Roman"/>
          <w:sz w:val="26"/>
          <w:szCs w:val="26"/>
        </w:rPr>
        <w:t>17 лет (число умерших на 100 тыс. человек населения соответствующего возраста);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умерших в возрасте 0 – </w:t>
      </w:r>
      <w:r w:rsidRPr="00A439A7">
        <w:rPr>
          <w:rFonts w:ascii="Times New Roman" w:hAnsi="Times New Roman" w:cs="Times New Roman"/>
          <w:sz w:val="26"/>
          <w:szCs w:val="26"/>
        </w:rPr>
        <w:t>17 лет на дому в общем количестве</w:t>
      </w:r>
      <w:r>
        <w:rPr>
          <w:rFonts w:ascii="Times New Roman" w:hAnsi="Times New Roman" w:cs="Times New Roman"/>
          <w:sz w:val="26"/>
          <w:szCs w:val="26"/>
        </w:rPr>
        <w:t xml:space="preserve"> умерших в возрасте 0 – </w:t>
      </w:r>
      <w:r w:rsidRPr="00A439A7">
        <w:rPr>
          <w:rFonts w:ascii="Times New Roman" w:hAnsi="Times New Roman" w:cs="Times New Roman"/>
          <w:sz w:val="26"/>
          <w:szCs w:val="26"/>
        </w:rPr>
        <w:t>17 лет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с даты установления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диагноза 5 лет и более, в общем числе пациентов со злокачественными новообразованиями, состоящих на учете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впервые выявленных случаев фиброзно-кавернозного туберкулеза в общем количестве выявленных случаев туберкулеза в течение года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со злокачественными новообразованиями, выявленных активно, в </w:t>
      </w:r>
      <w:r w:rsidRPr="00A439A7">
        <w:rPr>
          <w:rFonts w:ascii="Times New Roman" w:hAnsi="Times New Roman" w:cs="Times New Roman"/>
          <w:sz w:val="26"/>
          <w:szCs w:val="26"/>
        </w:rPr>
        <w:lastRenderedPageBreak/>
        <w:t>общем количестве пациентов со злокачественными новообразованиями, взятых под диспансерное наблюдение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лиц, инфицированных вирусом иммунодефицита человека, получающих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антиретровирусную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 xml:space="preserve"> терапию, в общем количестве лиц, инфицированных вирусом иммунодефицита человека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инфарктом миокарда, госпитализированных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12 часов от начала заболевания, в общем количестве госпитализированных пациентов с инфарктом миокарда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 инфарктом миокарда, которым проведена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тромболитическая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 xml:space="preserve"> терапия, в общем количестве пациентов с острым инфарктом миокарда, имеющих показания к ее проведению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 инфарктом миокарда, которым проведено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стентирование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 xml:space="preserve"> коронарных артерий, в общем количестве пациентов с острым инфарктом миокарда, имеющих показания к его проведению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тромболизис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 ишемическим инсультом, которым проведена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тромболитическая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6 часов от начала заболевания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пациентов с острым ишемическим инсультом, которым проведена </w:t>
      </w:r>
      <w:proofErr w:type="spellStart"/>
      <w:r w:rsidRPr="00A439A7">
        <w:rPr>
          <w:rFonts w:ascii="Times New Roman" w:hAnsi="Times New Roman" w:cs="Times New Roman"/>
          <w:sz w:val="26"/>
          <w:szCs w:val="26"/>
        </w:rPr>
        <w:t>тромболитическая</w:t>
      </w:r>
      <w:proofErr w:type="spellEnd"/>
      <w:r w:rsidRPr="00A439A7">
        <w:rPr>
          <w:rFonts w:ascii="Times New Roman" w:hAnsi="Times New Roman" w:cs="Times New Roman"/>
          <w:sz w:val="26"/>
          <w:szCs w:val="26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количество обоснованных жалоб, в том числе на отказ в оказании медицинской помощи, предоставляемой в рамках Программы (единиц).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Критериями доступности медицинской помощи являются: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обеспеченность населения врачами (на 10 тыс. человек, включая городское и сельское население), в том числе оказывающими медицинскую помощь в амбулаторных и стационарных условиях (человек);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обеспеченность населения средним медицинским персоналом (на 10 тыс. человек, включая городское и сельское население), в том числе оказывающим медицинскую помощь в амбулаторных и стационарных условиях (человек);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средняя длительность лечения в медицинских организациях, оказывающих медицинскую помощь в стационарных условиях (в среднем по Республике Карелия) </w:t>
      </w:r>
      <w:r w:rsidRPr="00A439A7">
        <w:rPr>
          <w:rFonts w:ascii="Times New Roman" w:hAnsi="Times New Roman" w:cs="Times New Roman"/>
          <w:sz w:val="26"/>
          <w:szCs w:val="26"/>
        </w:rPr>
        <w:lastRenderedPageBreak/>
        <w:t>(дней);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расходов на оказание медицинской помощи в условиях дневн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439A7">
        <w:rPr>
          <w:rFonts w:ascii="Times New Roman" w:hAnsi="Times New Roman" w:cs="Times New Roman"/>
          <w:sz w:val="26"/>
          <w:szCs w:val="26"/>
        </w:rPr>
        <w:t xml:space="preserve"> стационар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439A7">
        <w:rPr>
          <w:rFonts w:ascii="Times New Roman" w:hAnsi="Times New Roman" w:cs="Times New Roman"/>
          <w:sz w:val="26"/>
          <w:szCs w:val="26"/>
        </w:rPr>
        <w:t xml:space="preserve"> в общих расходах на Программу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 xml:space="preserve">доля расходов </w:t>
      </w:r>
      <w:proofErr w:type="gramStart"/>
      <w:r w:rsidRPr="00A439A7">
        <w:rPr>
          <w:rFonts w:ascii="Times New Roman" w:hAnsi="Times New Roman" w:cs="Times New Roman"/>
          <w:sz w:val="26"/>
          <w:szCs w:val="26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A439A7">
        <w:rPr>
          <w:rFonts w:ascii="Times New Roman" w:hAnsi="Times New Roman" w:cs="Times New Roman"/>
          <w:sz w:val="26"/>
          <w:szCs w:val="26"/>
        </w:rPr>
        <w:t xml:space="preserve">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охвата диспансеризацией взрослого населения, подлежащего диспансеризации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записей к врачу, совершенных гражданами без очного обращения в регистратуру медицинской организации (процентов), в общем количестве записей к врачу;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число лиц, проживающих в сельской местности, которым оказана скорая медицинская помощь, на 1000 человек сельского населения (человек);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число пациентов, получивших паллиативную медицинскую помощь по месту жительства, в том числе на дому (человек);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число пациентов, которым оказана паллиативная медицинская помощь по месту их фактического пребывания за пределами Республики Карелия, на территории которого указанные пациенты зарегистрированы по месту жительства (человек);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доля женщин, которым проведено экстракорпоральное оплодотворение, в общем количестве женщин с бесплодием (процентов);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функция врачебной должности на 1 занятую должность врача, ведущего амбулаторный прием (в среднем по Республике Карелия, в том числе в городской и сельской местности) (посещений);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средняя занятость койки в году в медицинских организациях, оказывающих медицинскую помощь в стационарных условиях (в среднем по Республике Карелия, в том числе в городской и сельской местности) (дней).</w:t>
      </w:r>
    </w:p>
    <w:p w:rsidR="00C344AC" w:rsidRPr="00A439A7" w:rsidRDefault="00C344AC" w:rsidP="00C344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9A7">
        <w:rPr>
          <w:rFonts w:ascii="Times New Roman" w:hAnsi="Times New Roman" w:cs="Times New Roman"/>
          <w:sz w:val="26"/>
          <w:szCs w:val="26"/>
        </w:rPr>
        <w:t>На основе целевых значений критериев доступности и качества медицинской помощи, установленных Программой, проводится комплексная оценка их уровня и динамики, а также осуществляется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C344AC" w:rsidRPr="00A770B1" w:rsidRDefault="00C344AC" w:rsidP="00C3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70B1">
        <w:rPr>
          <w:rFonts w:ascii="Times New Roman" w:hAnsi="Times New Roman" w:cs="Times New Roman"/>
          <w:sz w:val="26"/>
          <w:szCs w:val="26"/>
        </w:rPr>
        <w:lastRenderedPageBreak/>
        <w:t>Целевые значения</w:t>
      </w:r>
    </w:p>
    <w:p w:rsidR="00C344AC" w:rsidRPr="00A770B1" w:rsidRDefault="00C344AC" w:rsidP="00C344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70B1">
        <w:rPr>
          <w:rFonts w:ascii="Times New Roman" w:hAnsi="Times New Roman" w:cs="Times New Roman"/>
          <w:sz w:val="26"/>
          <w:szCs w:val="26"/>
        </w:rPr>
        <w:t>критериев качества и доступности медицинской помощи</w:t>
      </w:r>
    </w:p>
    <w:p w:rsidR="00C344AC" w:rsidRDefault="00C344AC" w:rsidP="00C3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3118"/>
        <w:gridCol w:w="1985"/>
        <w:gridCol w:w="1228"/>
        <w:gridCol w:w="1323"/>
        <w:gridCol w:w="1276"/>
      </w:tblGrid>
      <w:tr w:rsidR="00C344AC" w:rsidRPr="00171ED3" w:rsidTr="004B0948">
        <w:trPr>
          <w:trHeight w:val="151"/>
        </w:trPr>
        <w:tc>
          <w:tcPr>
            <w:tcW w:w="709" w:type="dxa"/>
            <w:vMerge w:val="restart"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C344AC" w:rsidRDefault="00C344AC" w:rsidP="004B0948">
            <w:pPr>
              <w:pStyle w:val="ConsPlusNormal"/>
              <w:ind w:right="-15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</w:p>
          <w:p w:rsidR="00C344AC" w:rsidRPr="00171ED3" w:rsidRDefault="00C344AC" w:rsidP="004B0948">
            <w:pPr>
              <w:pStyle w:val="ConsPlusNormal"/>
              <w:ind w:right="-15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985" w:type="dxa"/>
            <w:vMerge w:val="restart"/>
          </w:tcPr>
          <w:p w:rsidR="00C344AC" w:rsidRPr="00171ED3" w:rsidRDefault="00C344AC" w:rsidP="004B0948">
            <w:pPr>
              <w:pStyle w:val="ConsPlusNormal"/>
              <w:ind w:right="-15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C344AC" w:rsidRPr="00171ED3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Целевое значение</w:t>
            </w:r>
          </w:p>
        </w:tc>
      </w:tr>
      <w:tr w:rsidR="00C344AC" w:rsidRPr="00171ED3" w:rsidTr="004B0948">
        <w:trPr>
          <w:trHeight w:val="150"/>
        </w:trPr>
        <w:tc>
          <w:tcPr>
            <w:tcW w:w="709" w:type="dxa"/>
            <w:vMerge/>
            <w:vAlign w:val="center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23" w:type="dxa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2021 год</w:t>
            </w:r>
          </w:p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44AC" w:rsidRPr="00171ED3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1ED3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2022 год</w:t>
            </w:r>
          </w:p>
        </w:tc>
      </w:tr>
      <w:tr w:rsidR="00C344AC" w:rsidRPr="00AC6234" w:rsidTr="004B0948">
        <w:trPr>
          <w:trHeight w:val="150"/>
        </w:trPr>
        <w:tc>
          <w:tcPr>
            <w:tcW w:w="709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228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3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276"/>
        <w:gridCol w:w="1275"/>
        <w:gridCol w:w="1276"/>
      </w:tblGrid>
      <w:tr w:rsidR="00C344AC" w:rsidRPr="00171ED3" w:rsidTr="004B09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Критерии качества медицинской помощи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Удовлетворенность населения медицинской помощью,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умерших в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трудо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способном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возрасте на 100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626,0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умерших</w:t>
            </w:r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  <w:p w:rsidR="00C344AC" w:rsidRPr="00171ED3" w:rsidRDefault="00C344AC" w:rsidP="004B0948">
            <w:pPr>
              <w:rPr>
                <w:sz w:val="26"/>
                <w:szCs w:val="26"/>
                <w:lang w:eastAsia="en-US"/>
              </w:rPr>
            </w:pPr>
          </w:p>
          <w:p w:rsidR="00C344AC" w:rsidRPr="00171ED3" w:rsidRDefault="00C344AC" w:rsidP="004B0948">
            <w:pPr>
              <w:rPr>
                <w:sz w:val="26"/>
                <w:szCs w:val="26"/>
                <w:lang w:eastAsia="en-US"/>
              </w:rPr>
            </w:pPr>
          </w:p>
          <w:p w:rsidR="00C344AC" w:rsidRPr="00171ED3" w:rsidRDefault="00C344AC" w:rsidP="004B0948">
            <w:pPr>
              <w:rPr>
                <w:sz w:val="26"/>
                <w:szCs w:val="26"/>
                <w:lang w:eastAsia="en-US"/>
              </w:rPr>
            </w:pPr>
          </w:p>
          <w:p w:rsidR="00C344AC" w:rsidRPr="00171ED3" w:rsidRDefault="00C344AC" w:rsidP="004B09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Материнская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 тыс. человек,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12,8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Младенческая смертность,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1000 человек,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5,1</w:t>
            </w:r>
          </w:p>
        </w:tc>
      </w:tr>
    </w:tbl>
    <w:p w:rsidR="00C344AC" w:rsidRDefault="00C344AC" w:rsidP="00C344AC"/>
    <w:p w:rsidR="00C344AC" w:rsidRDefault="00C344AC" w:rsidP="00C344AC"/>
    <w:tbl>
      <w:tblPr>
        <w:tblStyle w:val="a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rPr>
          <w:trHeight w:val="150"/>
        </w:trPr>
        <w:tc>
          <w:tcPr>
            <w:tcW w:w="709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умерших на 1000 человек,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2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5,3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1000 человек,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6,8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умерших</w:t>
            </w:r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Смертность детей в возрасте 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умерших</w:t>
            </w:r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1000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умерших в возрасте 0-4 лет на дому в общем количестве умерших в возрасте 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4 лет*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Смертность детей в возрасте 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17 лет*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умерших в возрасте 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лет на дому в общем количестве умерших в возрасте 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лет</w:t>
            </w:r>
            <w:hyperlink r:id="rId4" w:anchor="P4993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Смертность населения, </w:t>
            </w:r>
          </w:p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14,3</w:t>
            </w:r>
          </w:p>
        </w:tc>
      </w:tr>
    </w:tbl>
    <w:tbl>
      <w:tblPr>
        <w:tblStyle w:val="a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rPr>
          <w:trHeight w:val="150"/>
        </w:trPr>
        <w:tc>
          <w:tcPr>
            <w:tcW w:w="709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со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злокачественными новообразованиями, находящихся под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диспансерным</w:t>
            </w:r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наблюю-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дением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даты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диагноза 5 лет и более, в общем числе пациентов со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злокаче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ственными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новообразо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ваниями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60,2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впервые выявленных случаев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фиброзно-кавер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нозного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туберкулеза в общем количестве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случаев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тубер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кулеза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C344AC" w:rsidRPr="00171ED3" w:rsidTr="004B094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впервые выявленных случаев онкологических заболеваний на ранних стадиях (I и II стадии) </w:t>
            </w:r>
          </w:p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общем количестве выявленных случаев онкологических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заболе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ваний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1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60,7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F648BA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8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F648BA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48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впервые выявленных заболеваний при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лактических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медицинских осмотрах, в том числе в рамках диспансеризации, в общем количестве впервые в жизни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рированных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заболеваний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15,5</w:t>
            </w:r>
          </w:p>
        </w:tc>
      </w:tr>
    </w:tbl>
    <w:tbl>
      <w:tblPr>
        <w:tblStyle w:val="a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rPr>
          <w:trHeight w:val="150"/>
        </w:trPr>
        <w:tc>
          <w:tcPr>
            <w:tcW w:w="709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впервые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зарегистрирован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заболеваний в течение года у лиц старше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зарегистрирован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онкологических заболеваний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со злокачественными новообразованиями, выявленных активно, в общем количестве пациентов со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злокачест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венными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новообразо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ваниями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взятых под диспансерное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лиц,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инфицирован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вирусом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иммуноде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фицита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человека,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чающих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антиретро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вирусную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41,0</w:t>
            </w:r>
          </w:p>
        </w:tc>
      </w:tr>
    </w:tbl>
    <w:p w:rsidR="00C344AC" w:rsidRDefault="00C344AC" w:rsidP="00C344AC"/>
    <w:p w:rsidR="00C344AC" w:rsidRDefault="00C344AC" w:rsidP="00C344AC"/>
    <w:tbl>
      <w:tblPr>
        <w:tblStyle w:val="a4"/>
        <w:tblW w:w="0" w:type="auto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rPr>
          <w:trHeight w:val="150"/>
        </w:trPr>
        <w:tc>
          <w:tcPr>
            <w:tcW w:w="709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344AC" w:rsidRPr="00AC6234" w:rsidRDefault="00C344AC" w:rsidP="004B0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госпитализи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рованных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пациентов с инфарктом миокарда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тромболитическая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терапия,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3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стентирование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коронар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3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</w:t>
            </w:r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тромболизис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3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C344AC" w:rsidRPr="00AC6234" w:rsidTr="004B0948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острыми цереброваскулярными болезнями,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госпитали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зированных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первые </w:t>
            </w:r>
          </w:p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 часов от начала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заболе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в общем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стве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госпитализированных в первичные сосудистые отделения или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ные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сосудистые центры пациентов с острыми цереброваскулярными болезнями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болитическая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нальные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сосудистые центры в первые 6 часов от начала 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болитическая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терапия, в общем количестве пациентов с острым ишемическим инсультом,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госпитализи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рованных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первичные сосудистые отделения или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ные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сосудистые центры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3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</w:tbl>
    <w:p w:rsidR="00C344AC" w:rsidRDefault="00C344AC" w:rsidP="00C344AC"/>
    <w:p w:rsidR="00C344AC" w:rsidRDefault="00C344AC" w:rsidP="00C344AC"/>
    <w:p w:rsidR="00C344AC" w:rsidRDefault="00C344AC" w:rsidP="00C344AC"/>
    <w:p w:rsidR="00C344AC" w:rsidRDefault="00C344AC" w:rsidP="00C344AC"/>
    <w:p w:rsidR="00C344AC" w:rsidRDefault="00C344AC" w:rsidP="00C344AC"/>
    <w:p w:rsidR="00C344AC" w:rsidRDefault="00C344AC" w:rsidP="00C344A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получив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паллиативную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цинскую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помощь, в общем количестве пациентов, нуждающихся в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паллиа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тивной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получаю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36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C344AC" w:rsidRPr="00171ED3" w:rsidTr="004B094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/>
              <w:outlineLvl w:val="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Критерии доступности медицинской помощи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врачами (на 10 тыс. человек), включая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46,3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4,3</w:t>
            </w:r>
          </w:p>
        </w:tc>
      </w:tr>
      <w:tr w:rsidR="00C344AC" w:rsidRPr="00171ED3" w:rsidTr="004B094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врачами, оказывающими медицинскую помощь в амбулаторных условиях (на 10 тыс. человек), включая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26,4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25,8</w:t>
            </w:r>
          </w:p>
        </w:tc>
      </w:tr>
    </w:tbl>
    <w:p w:rsidR="00C344AC" w:rsidRDefault="00C344AC" w:rsidP="00C344A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25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врачами, оказывающими медицинскую помощь в стационарных условиях (на 10 тыс. человек), включая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19,9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средним медицинским персоналом (на 10 тыс. человек),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109,0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105,0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5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человек), включая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5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33,2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человек), включая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48,8</w:t>
            </w:r>
          </w:p>
        </w:tc>
      </w:tr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Средняя длительность лечения в медицинских организациях,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оказываю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медицинскую помощь в стационарных условиях (в среднем по Республике Карелия)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11,4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Функция врачебной должности на 1 занятую должность врача, ведущего амбулаторный прием,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3885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3497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Средняя занятость койки в году в медицинских организациях,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оказываю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медицинскую помощь в стационарных условиях,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333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338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расходов на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медицинской помощи в условиях дневн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ых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общих расходах на 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9,8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расходов </w:t>
            </w: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2,53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204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охвата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диспансери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зацией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взрослого населения, подлежащего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</w:tbl>
    <w:p w:rsidR="00C344AC" w:rsidRDefault="00C344AC" w:rsidP="00C344AC"/>
    <w:p w:rsidR="00C344AC" w:rsidRDefault="00C344AC" w:rsidP="00C344A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охвата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тическими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медицинскими осмотрами взрослого населения, подлежащего медицинским осмотрам,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охвата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тическими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медицинскими осмотрами детей, подлежащих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профилак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тическим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медицинским осмотрам,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городской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записей к врачу, совершенных гражданами без очного обращения в регистратуру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медицин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ской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организации, в общем количестве записей к врачу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пациентов,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получив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ших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специализированную медицинскую помощь в стационарных условиях в медицинских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циях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страхо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</w:p>
        </w:tc>
      </w:tr>
    </w:tbl>
    <w:p w:rsidR="00C344AC" w:rsidRDefault="00C344AC" w:rsidP="00C344A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8"/>
        <w:gridCol w:w="1985"/>
        <w:gridCol w:w="1134"/>
        <w:gridCol w:w="1417"/>
        <w:gridCol w:w="1276"/>
      </w:tblGrid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посещений выездной патронажной службой на дому для оказания паллиативной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медицин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ской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помощи взрослому населению в общем количестве посещений по паллиативной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медицин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ской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помощи взрослому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пациентов,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чивших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паллиативную медицинскую помощь по месту жительства, в том числе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пациентов, которым оказана </w:t>
            </w:r>
            <w:proofErr w:type="spellStart"/>
            <w:proofErr w:type="gram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паллиа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тивная</w:t>
            </w:r>
            <w:proofErr w:type="spellEnd"/>
            <w:proofErr w:type="gram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медицинская помощь по месту их фактического пребывания за пределами Республики Карелия, на территории которого указанные пациенты </w:t>
            </w:r>
            <w:proofErr w:type="spellStart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рованы</w:t>
            </w:r>
            <w:proofErr w:type="spellEnd"/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C344AC" w:rsidRPr="00AC6234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AC6234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2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44AC" w:rsidRPr="00171ED3" w:rsidTr="004B0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C" w:rsidRPr="00171ED3" w:rsidRDefault="00C344AC" w:rsidP="004B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1E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</w:tbl>
    <w:p w:rsidR="00C344AC" w:rsidRPr="00171ED3" w:rsidRDefault="00C344AC" w:rsidP="00C34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93"/>
      <w:bookmarkEnd w:id="1"/>
      <w:r>
        <w:rPr>
          <w:rFonts w:ascii="Times New Roman" w:hAnsi="Times New Roman" w:cs="Times New Roman"/>
          <w:sz w:val="26"/>
          <w:szCs w:val="26"/>
        </w:rPr>
        <w:t>*</w:t>
      </w:r>
      <w:r w:rsidRPr="00171ED3">
        <w:rPr>
          <w:rFonts w:ascii="Times New Roman" w:hAnsi="Times New Roman" w:cs="Times New Roman"/>
          <w:sz w:val="26"/>
          <w:szCs w:val="26"/>
        </w:rPr>
        <w:t>Без умерших от внешних причин и неточно обозначенных и неизвестных причин смерти.</w:t>
      </w:r>
    </w:p>
    <w:p w:rsidR="00FE7D84" w:rsidRDefault="00FE7D84" w:rsidP="00C344AC"/>
    <w:sectPr w:rsidR="00FE7D84" w:rsidSect="00C344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AC"/>
    <w:rsid w:val="00C344AC"/>
    <w:rsid w:val="00FE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4A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344AC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0.4\doc_files\&#1052;&#1072;&#1096;&#1080;&#1085;&#1086;&#1087;&#1080;&#1089;&#1085;&#1086;&#1077;%20&#1073;&#1102;&#1088;&#1086;\&#1076;&#1080;&#1089;&#1082;&#1077;&#1090;&#1099;\&#1058;&#1058;&#1043;\&#1090;&#1087;&#1075;&#1075;%20-%202020%20&#1080;&#1090;&#1086;&#107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3020</Words>
  <Characters>17214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Терентьева</dc:creator>
  <cp:lastModifiedBy>Евгения Сергеевна Терентьева</cp:lastModifiedBy>
  <cp:revision>1</cp:revision>
  <dcterms:created xsi:type="dcterms:W3CDTF">2020-03-25T14:03:00Z</dcterms:created>
  <dcterms:modified xsi:type="dcterms:W3CDTF">2020-03-25T14:07:00Z</dcterms:modified>
</cp:coreProperties>
</file>